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</w:pPr>
      <w:bookmarkStart w:id="0" w:name="_GoBack"/>
      <w:bookmarkEnd w:id="0"/>
      <w:r w:rsidRPr="00BF7B14"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  <w:t>Deutsche Volkskunde</w:t>
      </w:r>
    </w:p>
    <w:p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</w:pPr>
      <w:r w:rsidRPr="00BF7B14"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  <w:t xml:space="preserve">Klasse </w:t>
      </w:r>
      <w:r w:rsidR="0065265D"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  <w:t>11</w:t>
      </w:r>
    </w:p>
    <w:p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26"/>
          <w:szCs w:val="26"/>
          <w:lang w:val="de-DE" w:eastAsia="hu-HU"/>
        </w:rPr>
      </w:pPr>
    </w:p>
    <w:p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26"/>
          <w:szCs w:val="26"/>
          <w:lang w:val="de-DE" w:eastAsia="hu-HU"/>
        </w:rPr>
      </w:pPr>
    </w:p>
    <w:tbl>
      <w:tblPr>
        <w:tblW w:w="13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20"/>
        <w:gridCol w:w="5039"/>
        <w:gridCol w:w="2879"/>
        <w:gridCol w:w="2879"/>
      </w:tblGrid>
      <w:tr w:rsidR="00BF7B14" w:rsidRPr="00BF7B14" w:rsidTr="004F2A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Lernbereiche/ Thema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St. Nr.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Lerninhalte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Methoden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Kompetenzen</w:t>
            </w:r>
          </w:p>
        </w:tc>
      </w:tr>
      <w:tr w:rsidR="00D83C8D" w:rsidRPr="00BF7B14" w:rsidTr="004F2A87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C8D" w:rsidRPr="00D83C8D" w:rsidRDefault="00D83C8D" w:rsidP="00BF7B14">
            <w:pPr>
              <w:autoSpaceDE w:val="0"/>
              <w:autoSpaceDN w:val="0"/>
              <w:spacing w:after="12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D83C8D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Gesellschaftliches Leben</w:t>
            </w:r>
          </w:p>
          <w:p w:rsidR="00D83C8D" w:rsidRPr="004F2A87" w:rsidRDefault="00D83C8D" w:rsidP="00BF7B14">
            <w:pPr>
              <w:autoSpaceDE w:val="0"/>
              <w:autoSpaceDN w:val="0"/>
              <w:spacing w:after="12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Integration und Identität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8D" w:rsidRPr="00BF7B14" w:rsidRDefault="00D83C8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8D" w:rsidRPr="00BF7B14" w:rsidRDefault="00D83C8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Stereotypen zu den Ungarndeutschen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8D" w:rsidRDefault="00D83C8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Umfrage</w:t>
            </w:r>
          </w:p>
          <w:p w:rsidR="00D83C8D" w:rsidRPr="00BF7B14" w:rsidRDefault="00501AD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Diagramm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8D" w:rsidRPr="00BF7B14" w:rsidRDefault="00B66B8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66B8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Auseinandersetzung mit umstrittenen Fragen der Vergangenheit und Gegenwart</w:t>
            </w:r>
          </w:p>
        </w:tc>
      </w:tr>
      <w:tr w:rsidR="00D83C8D" w:rsidRPr="00BF7B14" w:rsidTr="004F2A87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C8D" w:rsidRPr="00BF7B14" w:rsidRDefault="00D83C8D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8D" w:rsidRPr="00BF7B14" w:rsidRDefault="00D83C8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8D" w:rsidRPr="00BF7B14" w:rsidRDefault="00D83C8D" w:rsidP="00D83C8D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Das eigene ungarndeutsche Profil erstellen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8D" w:rsidRPr="004F2A87" w:rsidRDefault="00D83C8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Portrait (Werte, Eigenschaften den eigenen Körperteilen/ Organen farblich</w:t>
            </w:r>
            <w:r w:rsidR="00501AD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(warme-kalte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) zuordnen)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8D" w:rsidRDefault="00B66B88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66B8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Ausgeprägte Form der Identität,</w:t>
            </w:r>
          </w:p>
          <w:p w:rsidR="00B66B88" w:rsidRPr="00BF7B14" w:rsidRDefault="00B66B88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Positives Zukunftsbild</w:t>
            </w:r>
          </w:p>
        </w:tc>
      </w:tr>
      <w:tr w:rsidR="00501AD4" w:rsidRPr="00BF7B14" w:rsidTr="004F2A87">
        <w:tc>
          <w:tcPr>
            <w:tcW w:w="24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AD4" w:rsidRDefault="00501AD4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Politik und Gesellschaft</w:t>
            </w:r>
          </w:p>
          <w:p w:rsidR="00501AD4" w:rsidRPr="00501AD4" w:rsidRDefault="00501AD4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501AD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Nationalitätenpolitik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D4" w:rsidRPr="00BF7B14" w:rsidRDefault="00501AD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D4" w:rsidRPr="00BF7B14" w:rsidRDefault="00501AD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Rechte und Pflichten der in Ungarn lebenden Nationalitäten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D4" w:rsidRPr="00501AD4" w:rsidRDefault="00501AD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501A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Atlas S. 156.-157.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D4" w:rsidRDefault="00B66B88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66B8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Auseinandersetzung mit umstrittenen Fragen der Vergangenheit und Gegenwart;</w:t>
            </w:r>
          </w:p>
          <w:p w:rsidR="00B66B88" w:rsidRPr="00BF7B14" w:rsidRDefault="00B66B88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Kritische Betrachtung des gesetzlichen Hintergrundes</w:t>
            </w:r>
          </w:p>
        </w:tc>
      </w:tr>
      <w:tr w:rsidR="00501AD4" w:rsidRPr="00BF7B14" w:rsidTr="004F2A87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AD4" w:rsidRPr="00BF7B14" w:rsidRDefault="00501AD4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D4" w:rsidRPr="00BF7B14" w:rsidRDefault="00501AD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D4" w:rsidRPr="00BF7B14" w:rsidRDefault="00501AD4" w:rsidP="00501AD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Gemeinschafts- und Individualrechte: Nationalitätengesetz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D4" w:rsidRPr="00BF7B14" w:rsidRDefault="00501AD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Quellenanalyse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D4" w:rsidRDefault="00B66B88" w:rsidP="00BF7B14">
            <w:pPr>
              <w:spacing w:after="0" w:line="240" w:lineRule="auto"/>
              <w:rPr>
                <w:rFonts w:ascii="Footlight MT Light" w:hAnsi="Footlight MT Light"/>
                <w:sz w:val="26"/>
                <w:szCs w:val="26"/>
                <w:lang w:val="de-DE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Durch Interpretation von Quellen Ursachen erschließen</w:t>
            </w:r>
          </w:p>
          <w:p w:rsidR="00B66B88" w:rsidRPr="00BF7B14" w:rsidRDefault="00B66B88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66B88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Orientierung in Raum und Zeit: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Analyse der Situation der 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lastRenderedPageBreak/>
              <w:t>Volksgruppe anhand von Quellen</w:t>
            </w:r>
          </w:p>
        </w:tc>
      </w:tr>
      <w:tr w:rsidR="00501AD4" w:rsidRPr="00BF7B14" w:rsidTr="004F2A87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AD4" w:rsidRPr="00BF7B14" w:rsidRDefault="00501AD4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D4" w:rsidRPr="00BF7B14" w:rsidRDefault="00501AD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D4" w:rsidRPr="00BF7B14" w:rsidRDefault="00501AD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Wahl der Nationalitätenselbstverwaltungen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D4" w:rsidRDefault="00501AD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Zeitleiste</w:t>
            </w:r>
          </w:p>
          <w:p w:rsidR="00501AD4" w:rsidRPr="00501AD4" w:rsidRDefault="00501AD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Domino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F" w:rsidRDefault="00B66B88" w:rsidP="00B66B88">
            <w:pPr>
              <w:spacing w:after="0" w:line="24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B66B88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Orientierung in Raum und Zeit: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Analyse der Situation der Volksgruppe anhand von Quellen</w:t>
            </w:r>
            <w:r w:rsidRPr="00B66B8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</w:t>
            </w:r>
          </w:p>
          <w:p w:rsidR="00B66B88" w:rsidRDefault="00B66B88" w:rsidP="00B66B88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66B8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Auseinandersetzung mit umstrittenen Fragen der Vergangenheit und Gegenwart;</w:t>
            </w:r>
          </w:p>
          <w:p w:rsidR="00501AD4" w:rsidRPr="00BF7B14" w:rsidRDefault="00B66B88" w:rsidP="00B66B88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Kritische Betrachtung des gesetzlichen Hintergrundes</w:t>
            </w:r>
          </w:p>
        </w:tc>
      </w:tr>
      <w:tr w:rsidR="00501AD4" w:rsidRPr="00BF7B14" w:rsidTr="00B66B88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1AD4" w:rsidRPr="00BF7B14" w:rsidRDefault="00501AD4" w:rsidP="00BF7B14">
            <w:pPr>
              <w:autoSpaceDE w:val="0"/>
              <w:autoSpaceDN w:val="0"/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D4" w:rsidRPr="00BF7B14" w:rsidRDefault="00501AD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D4" w:rsidRPr="00BF7B14" w:rsidRDefault="00501AD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Ebenen der Interessenvertretung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D4" w:rsidRPr="00501AD4" w:rsidRDefault="00501AD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501AD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Organigramm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D4" w:rsidRPr="00BF7B14" w:rsidRDefault="00B66B8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Durch Interpretation von Quellen Ursachen erschließen</w:t>
            </w:r>
          </w:p>
        </w:tc>
      </w:tr>
      <w:tr w:rsidR="00501AD4" w:rsidRPr="00BF7B14" w:rsidTr="00B66B88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AD4" w:rsidRPr="00BF7B14" w:rsidRDefault="00501AD4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D4" w:rsidRPr="00BF7B14" w:rsidRDefault="00501AD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AD4" w:rsidRPr="00BF7B14" w:rsidRDefault="00501AD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Rechte und Pflichten der Landesselbstverwaltung der Ungarndeutschen sowie der lokalen Selbstverwaltungen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AD4" w:rsidRDefault="00501AD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Puzzle</w:t>
            </w:r>
          </w:p>
          <w:p w:rsidR="00501AD4" w:rsidRDefault="00501AD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Internet-Recherche</w:t>
            </w:r>
          </w:p>
          <w:p w:rsidR="00501AD4" w:rsidRPr="00BF7B14" w:rsidRDefault="00501AD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Quellenanalyse (Protokolle, </w:t>
            </w:r>
            <w:r w:rsidRPr="00501AD4">
              <w:rPr>
                <w:rFonts w:ascii="Footlight MT Light" w:eastAsia="Times New Roman" w:hAnsi="Footlight MT Light" w:cs="Times New Roman"/>
                <w:sz w:val="26"/>
                <w:szCs w:val="26"/>
                <w:highlight w:val="yellow"/>
                <w:lang w:val="de-DE" w:eastAsia="hu-HU"/>
              </w:rPr>
              <w:t>Geschäftsordnung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88" w:rsidRDefault="00B66B88" w:rsidP="00BF7B14">
            <w:pPr>
              <w:spacing w:after="0" w:line="240" w:lineRule="auto"/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Kommunikation: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Informationen im Detail verstehen</w:t>
            </w: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 xml:space="preserve"> </w:t>
            </w:r>
          </w:p>
          <w:p w:rsidR="00501AD4" w:rsidRPr="00B66B88" w:rsidRDefault="00B66B88" w:rsidP="00BF7B14">
            <w:pPr>
              <w:spacing w:after="0" w:line="240" w:lineRule="auto"/>
              <w:rPr>
                <w:rFonts w:ascii="Footlight MT Light" w:hAnsi="Footlight MT Light"/>
                <w:sz w:val="26"/>
                <w:szCs w:val="26"/>
                <w:lang w:val="de-DE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Durch Interpretation von Quellen Ursachen erschließen</w:t>
            </w:r>
          </w:p>
        </w:tc>
      </w:tr>
      <w:tr w:rsidR="00501AD4" w:rsidRPr="00BF7B14" w:rsidTr="004F2A87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AD4" w:rsidRPr="00BF7B14" w:rsidRDefault="00501AD4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D4" w:rsidRPr="00BF7B14" w:rsidRDefault="00501AD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8.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D4" w:rsidRPr="00BF7B14" w:rsidRDefault="0038287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Arbeitsplan für ein Geschäftsjahr der 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LdU</w:t>
            </w:r>
            <w:proofErr w:type="spellEnd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/ einer NSV zusammenstellen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D4" w:rsidRDefault="0038287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GA</w:t>
            </w:r>
          </w:p>
          <w:p w:rsidR="0038287F" w:rsidRPr="00BF7B14" w:rsidRDefault="0038287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Dokument nach Vorlage erstellen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D4" w:rsidRDefault="009B72AF" w:rsidP="00BF7B14">
            <w:pPr>
              <w:spacing w:after="0" w:line="240" w:lineRule="auto"/>
              <w:rPr>
                <w:rFonts w:ascii="Footlight MT Light" w:hAnsi="Footlight MT Light"/>
                <w:sz w:val="26"/>
                <w:szCs w:val="26"/>
                <w:lang w:val="de-DE"/>
              </w:rPr>
            </w:pPr>
            <w:r w:rsidRPr="007E14F7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Kommunikation: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Planen und Vortragen eigener und fremder Texte</w:t>
            </w:r>
          </w:p>
          <w:p w:rsidR="009B72AF" w:rsidRPr="00BF7B14" w:rsidRDefault="009B72AF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Kommunikation: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Argumentieren und Begründen</w:t>
            </w:r>
          </w:p>
        </w:tc>
      </w:tr>
      <w:tr w:rsidR="00501AD4" w:rsidRPr="00BF7B14" w:rsidTr="004F2A87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AD4" w:rsidRPr="00BF7B14" w:rsidRDefault="00501AD4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D4" w:rsidRPr="00BF7B14" w:rsidRDefault="00501AD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9.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D4" w:rsidRPr="00BF7B14" w:rsidRDefault="0038287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Aufgabenbereiche der Gemeinschaft Junger Ungarndeutscher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F" w:rsidRDefault="0038287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Persönliches Gespräch mit einem GJU-Mitglied (evtl. online)</w:t>
            </w:r>
          </w:p>
          <w:p w:rsidR="0038287F" w:rsidRPr="00BF7B14" w:rsidRDefault="0038287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Infos durch die GJU Facebook Seite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D4" w:rsidRDefault="009B72AF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B72A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: Teilnahme an Diskussionen; Argumentieren und Begründen; Bericht über kulturelle und politische Ereignisse</w:t>
            </w:r>
          </w:p>
          <w:p w:rsidR="009B72AF" w:rsidRPr="00BF7B14" w:rsidRDefault="009B72AF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B72A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Fähigkeit zur Konflikt- und Problemlösung</w:t>
            </w:r>
          </w:p>
        </w:tc>
      </w:tr>
      <w:tr w:rsidR="0038287F" w:rsidRPr="00BF7B14" w:rsidTr="004F2A87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F" w:rsidRPr="00BF7B14" w:rsidRDefault="0038287F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F" w:rsidRPr="00BF7B14" w:rsidRDefault="0038287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10.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F" w:rsidRPr="00BF7B14" w:rsidRDefault="0038287F" w:rsidP="00064628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Institutionen in der Trägerschaft der 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LdU</w:t>
            </w:r>
            <w:proofErr w:type="spellEnd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F" w:rsidRDefault="0038287F" w:rsidP="00064628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Internet-Recherche</w:t>
            </w:r>
          </w:p>
          <w:p w:rsidR="0038287F" w:rsidRDefault="0038287F" w:rsidP="00064628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Recherche der Printmedien</w:t>
            </w:r>
          </w:p>
          <w:p w:rsidR="0038287F" w:rsidRDefault="0038287F" w:rsidP="00064628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originelle</w:t>
            </w:r>
            <w:r w:rsidR="009B72AF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Steckbrief</w:t>
            </w:r>
          </w:p>
          <w:p w:rsidR="0038287F" w:rsidRPr="00BF7B14" w:rsidRDefault="0038287F" w:rsidP="00064628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Handabdruck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F" w:rsidRPr="00F10044" w:rsidRDefault="009B72AF" w:rsidP="00BF7B14">
            <w:pPr>
              <w:spacing w:after="0" w:line="240" w:lineRule="auto"/>
              <w:rPr>
                <w:rFonts w:ascii="Footlight MT Light" w:hAnsi="Footlight MT Light"/>
                <w:sz w:val="26"/>
                <w:szCs w:val="26"/>
                <w:lang w:val="de-DE"/>
              </w:rPr>
            </w:pPr>
            <w:r w:rsidRPr="009B72A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Orientierung in Raum und Zeit: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Analyse der Situation der Volksgruppe anhand von Quellen</w:t>
            </w:r>
            <w:r w:rsidRPr="007E14F7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 xml:space="preserve"> Kommunikation: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Planen und Vortragen eigener und fremder Texte</w:t>
            </w:r>
          </w:p>
        </w:tc>
      </w:tr>
      <w:tr w:rsidR="00F1589F" w:rsidRPr="00BF7B14" w:rsidTr="00C51918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89F" w:rsidRDefault="00F1589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Wirtschaft, Technik, Kultur</w:t>
            </w:r>
          </w:p>
          <w:p w:rsidR="00F1589F" w:rsidRPr="00F1589F" w:rsidRDefault="00F1589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F1589F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Wandel der Gesellschaftsformen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9F" w:rsidRPr="00BF7B14" w:rsidRDefault="00F1589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9F" w:rsidRPr="00BF7B14" w:rsidRDefault="00F1589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Arbeit im und ums Haus im Herbst (Gemüse-Mais- und Kartoffeleinfuhr)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9F" w:rsidRDefault="007D2CC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Jahreszeitenkreis</w:t>
            </w:r>
          </w:p>
          <w:p w:rsidR="007D2CC6" w:rsidRPr="00BF7B14" w:rsidRDefault="00F1004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Mind-</w:t>
            </w:r>
            <w:r w:rsidR="007D2CC6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Map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F" w:rsidRDefault="009B72AF" w:rsidP="009B72AF">
            <w:pPr>
              <w:spacing w:after="0" w:line="240" w:lineRule="auto"/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Kommunikation: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Informationen im Detail verstehen</w:t>
            </w: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 xml:space="preserve"> </w:t>
            </w:r>
          </w:p>
          <w:p w:rsidR="00F1589F" w:rsidRPr="00BF7B14" w:rsidRDefault="009B72AF" w:rsidP="009B72AF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Durch Interpretation von Quellen Ursachen erschließen</w:t>
            </w:r>
          </w:p>
        </w:tc>
      </w:tr>
      <w:tr w:rsidR="00F1589F" w:rsidRPr="00BF7B14" w:rsidTr="00C51918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89F" w:rsidRPr="00BF7B14" w:rsidRDefault="00F1589F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9F" w:rsidRPr="00BF7B14" w:rsidRDefault="00F1589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9F" w:rsidRPr="00BF7B14" w:rsidRDefault="00F1589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Arbeit im Weingarten, Weinlese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9F" w:rsidRDefault="007D2CC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Assotiationskette</w:t>
            </w:r>
            <w:proofErr w:type="spellEnd"/>
          </w:p>
          <w:p w:rsidR="007D2CC6" w:rsidRPr="00BF7B14" w:rsidRDefault="007D2CC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 w:rsidRPr="007D2CC6">
              <w:rPr>
                <w:rFonts w:ascii="Footlight MT Light" w:eastAsia="Times New Roman" w:hAnsi="Footlight MT Light" w:cs="Times New Roman"/>
                <w:sz w:val="26"/>
                <w:szCs w:val="26"/>
                <w:highlight w:val="yellow"/>
                <w:lang w:val="de-DE" w:eastAsia="hu-HU"/>
              </w:rPr>
              <w:t>folyamatábra</w:t>
            </w:r>
            <w:proofErr w:type="spellEnd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?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AF" w:rsidRDefault="009B72AF" w:rsidP="009B72AF">
            <w:pPr>
              <w:spacing w:after="0" w:line="240" w:lineRule="auto"/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Kommunikation: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Informationen im Detail verstehen, Argumentieren und Begründen</w:t>
            </w: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 xml:space="preserve"> </w:t>
            </w:r>
          </w:p>
          <w:p w:rsidR="00F1589F" w:rsidRPr="00BF7B14" w:rsidRDefault="009B72AF" w:rsidP="009B72AF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Durch Interpretation von Quellen Ursachen erschließen</w:t>
            </w:r>
          </w:p>
        </w:tc>
      </w:tr>
      <w:tr w:rsidR="00F1589F" w:rsidRPr="00BF7B14" w:rsidTr="00C51918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9F" w:rsidRPr="00BF7B14" w:rsidRDefault="00F1589F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9F" w:rsidRPr="00BF7B14" w:rsidRDefault="00F1589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9F" w:rsidRPr="00BF7B14" w:rsidRDefault="00F1589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Abergläubische Vorstellungen im Zusammenhang mit dem Bauernjahr (Wetter- bzw. Bauernregeln, Sprichwörter)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9F" w:rsidRDefault="00F1589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Bauernregel-Cartoon</w:t>
            </w:r>
          </w:p>
          <w:p w:rsidR="00F1589F" w:rsidRDefault="00F1589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Comic</w:t>
            </w:r>
          </w:p>
          <w:p w:rsidR="00F1589F" w:rsidRDefault="00F1589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Kalender der</w:t>
            </w:r>
          </w:p>
          <w:p w:rsidR="00F1589F" w:rsidRPr="00BF7B14" w:rsidRDefault="00F1589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Wetterprophezeihungen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AF" w:rsidRDefault="009B72AF" w:rsidP="009B72AF">
            <w:pPr>
              <w:spacing w:after="0" w:line="240" w:lineRule="auto"/>
              <w:rPr>
                <w:rFonts w:ascii="Footlight MT Light" w:hAnsi="Footlight MT Light"/>
                <w:sz w:val="26"/>
                <w:szCs w:val="26"/>
                <w:lang w:val="de-DE"/>
              </w:rPr>
            </w:pPr>
            <w:r w:rsidRPr="007E14F7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Kommunikation: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Planen und Vortragen eigener und fremder Texte</w:t>
            </w:r>
          </w:p>
          <w:p w:rsidR="00F1589F" w:rsidRPr="00BF7B14" w:rsidRDefault="00F1589F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746CC3" w:rsidRPr="00BF7B14" w:rsidTr="0065423A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CC3" w:rsidRDefault="00746CC3" w:rsidP="00746CC3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Kulturelles Leben und Medien</w:t>
            </w:r>
          </w:p>
          <w:p w:rsidR="00746CC3" w:rsidRPr="00746CC3" w:rsidRDefault="00746CC3" w:rsidP="00746CC3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746CC3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Literatur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C3" w:rsidRPr="00BF7B14" w:rsidRDefault="00746CC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C3" w:rsidRPr="00BF7B14" w:rsidRDefault="00746CC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Schicksalsschläge der Ungarndeutschen: Rückerinnerungen der Zeitzeugen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C3" w:rsidRDefault="00746CC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113EF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Lesung</w:t>
            </w:r>
          </w:p>
          <w:p w:rsidR="00746CC3" w:rsidRPr="006C36DD" w:rsidRDefault="00746CC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6C36DD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Quellen: </w:t>
            </w:r>
          </w:p>
          <w:p w:rsidR="00746CC3" w:rsidRPr="006C36DD" w:rsidRDefault="00746CC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6C36DD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Unser Schicksal</w:t>
            </w:r>
          </w:p>
          <w:p w:rsidR="00746CC3" w:rsidRPr="0029555A" w:rsidRDefault="006C36D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highlight w:val="yellow"/>
                <w:lang w:val="de-DE" w:eastAsia="hu-HU"/>
              </w:rPr>
              <w:t>„</w:t>
            </w:r>
            <w:proofErr w:type="spellStart"/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highlight w:val="yellow"/>
                <w:lang w:val="de-DE" w:eastAsia="hu-HU"/>
              </w:rPr>
              <w:t>Messze</w:t>
            </w:r>
            <w:proofErr w:type="spellEnd"/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highlight w:val="yellow"/>
                <w:lang w:val="de-DE" w:eastAsia="hu-HU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highlight w:val="yellow"/>
                <w:lang w:val="de-DE" w:eastAsia="hu-HU"/>
              </w:rPr>
              <w:t>voltam</w:t>
            </w:r>
            <w:proofErr w:type="spellEnd"/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highlight w:val="yellow"/>
                <w:lang w:val="de-DE" w:eastAsia="hu-HU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highlight w:val="yellow"/>
                <w:lang w:val="de-DE" w:eastAsia="hu-HU"/>
              </w:rPr>
              <w:t>én</w:t>
            </w:r>
            <w:proofErr w:type="spellEnd"/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highlight w:val="yellow"/>
                <w:lang w:val="de-DE" w:eastAsia="hu-HU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highlight w:val="yellow"/>
                <w:lang w:val="de-DE" w:eastAsia="hu-HU"/>
              </w:rPr>
              <w:t>fogságban</w:t>
            </w:r>
            <w:proofErr w:type="spellEnd"/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highlight w:val="yellow"/>
                <w:lang w:val="de-DE" w:eastAsia="hu-HU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highlight w:val="yellow"/>
                <w:lang w:val="de-DE" w:eastAsia="hu-HU"/>
              </w:rPr>
              <w:t>nagy</w:t>
            </w:r>
            <w:proofErr w:type="spellEnd"/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highlight w:val="yellow"/>
                <w:lang w:val="de-DE" w:eastAsia="hu-HU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highlight w:val="yellow"/>
                <w:lang w:val="de-DE" w:eastAsia="hu-HU"/>
              </w:rPr>
              <w:t>Oroszországban</w:t>
            </w:r>
            <w:proofErr w:type="spellEnd"/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highlight w:val="yellow"/>
                <w:lang w:val="de-DE" w:eastAsia="hu-HU"/>
              </w:rPr>
              <w:t xml:space="preserve">“ </w:t>
            </w:r>
            <w:proofErr w:type="spellStart"/>
            <w:r w:rsidR="00746CC3" w:rsidRPr="0029555A">
              <w:rPr>
                <w:rFonts w:ascii="Footlight MT Light" w:eastAsia="Times New Roman" w:hAnsi="Footlight MT Light" w:cs="Times New Roman"/>
                <w:i/>
                <w:sz w:val="26"/>
                <w:szCs w:val="26"/>
                <w:highlight w:val="yellow"/>
                <w:lang w:val="de-DE" w:eastAsia="hu-HU"/>
              </w:rPr>
              <w:t>Malenkij</w:t>
            </w:r>
            <w:proofErr w:type="spellEnd"/>
            <w:r w:rsidR="00746CC3" w:rsidRPr="0029555A">
              <w:rPr>
                <w:rFonts w:ascii="Footlight MT Light" w:eastAsia="Times New Roman" w:hAnsi="Footlight MT Light" w:cs="Times New Roman"/>
                <w:i/>
                <w:sz w:val="26"/>
                <w:szCs w:val="26"/>
                <w:highlight w:val="yellow"/>
                <w:lang w:val="de-DE" w:eastAsia="hu-HU"/>
              </w:rPr>
              <w:t xml:space="preserve"> </w:t>
            </w:r>
            <w:proofErr w:type="spellStart"/>
            <w:r w:rsidR="00746CC3" w:rsidRPr="0029555A">
              <w:rPr>
                <w:rFonts w:ascii="Footlight MT Light" w:eastAsia="Times New Roman" w:hAnsi="Footlight MT Light" w:cs="Times New Roman"/>
                <w:i/>
                <w:sz w:val="26"/>
                <w:szCs w:val="26"/>
                <w:highlight w:val="yellow"/>
                <w:lang w:val="de-DE" w:eastAsia="hu-HU"/>
              </w:rPr>
              <w:t>robot</w:t>
            </w:r>
            <w:proofErr w:type="spellEnd"/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interjúkötet</w:t>
            </w:r>
            <w:proofErr w:type="spellEnd"/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(</w:t>
            </w:r>
            <w:proofErr w:type="spellStart"/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szerk</w:t>
            </w:r>
            <w:proofErr w:type="spellEnd"/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.: </w:t>
            </w:r>
            <w:proofErr w:type="spellStart"/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Márkus</w:t>
            </w:r>
            <w:proofErr w:type="spellEnd"/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Beáta</w:t>
            </w:r>
            <w:proofErr w:type="spellEnd"/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)</w:t>
            </w:r>
          </w:p>
          <w:p w:rsidR="00746CC3" w:rsidRPr="009113EF" w:rsidRDefault="00746CC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9555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Online: udpi.hu/</w:t>
            </w:r>
            <w:proofErr w:type="spellStart"/>
            <w:r w:rsidRPr="0029555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lehrbuch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C3" w:rsidRDefault="009B72AF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B72A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Orientierung in Raum und Zeit: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Analyse der Situation der Volksgruppe anhand von Quellen</w:t>
            </w:r>
          </w:p>
          <w:p w:rsidR="009B72AF" w:rsidRDefault="009B72AF" w:rsidP="009B72AF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66B8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Auseinandersetzung mit umstrittenen Fragen der Vergangenheit und Gegenwart</w:t>
            </w:r>
          </w:p>
          <w:p w:rsidR="009B72AF" w:rsidRPr="00BF7B14" w:rsidRDefault="009B72AF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746CC3" w:rsidRPr="00BF7B14" w:rsidTr="0065423A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CC3" w:rsidRPr="00BF7B14" w:rsidRDefault="00746CC3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C3" w:rsidRPr="00BF7B14" w:rsidRDefault="00746CC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C3" w:rsidRDefault="00746CC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Bearbeiten der gesammelten Eindrücke in einer frei gewählten künstlerischen Form</w:t>
            </w:r>
          </w:p>
          <w:p w:rsidR="00746CC3" w:rsidRPr="00BF7B14" w:rsidRDefault="00746CC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C3" w:rsidRDefault="00746CC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Kreatives Schreiben</w:t>
            </w:r>
          </w:p>
          <w:p w:rsidR="00746CC3" w:rsidRDefault="00746CC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Fotocollage</w:t>
            </w:r>
          </w:p>
          <w:p w:rsidR="00746CC3" w:rsidRDefault="00746CC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Gemälde, Zeichnung</w:t>
            </w:r>
          </w:p>
          <w:p w:rsidR="00746CC3" w:rsidRPr="00BF7B14" w:rsidRDefault="00746CC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Gesang, Rap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C3" w:rsidRPr="00BF7B14" w:rsidRDefault="009B72AF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7E14F7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Selbstständiges Lernen: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Offene Unterrichtsformen</w:t>
            </w:r>
          </w:p>
        </w:tc>
      </w:tr>
      <w:tr w:rsidR="00746CC3" w:rsidRPr="00BF7B14" w:rsidTr="0065423A"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CC3" w:rsidRDefault="00746CC3" w:rsidP="00746CC3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Politik und Geschichte</w:t>
            </w:r>
          </w:p>
          <w:p w:rsidR="00746CC3" w:rsidRPr="000C48A3" w:rsidRDefault="00746CC3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7D2CC6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Wanderung und Migration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C3" w:rsidRPr="00BF7B14" w:rsidRDefault="00746CC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C3" w:rsidRPr="00BF7B14" w:rsidRDefault="00746CC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Schicksalsprägende Entscheidungen der Politik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C3" w:rsidRDefault="00746CC3" w:rsidP="003556A8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Quellenanalyse </w:t>
            </w:r>
          </w:p>
          <w:p w:rsidR="00746CC3" w:rsidRDefault="00746CC3" w:rsidP="003556A8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9113E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Atlas S. 150.</w:t>
            </w:r>
          </w:p>
          <w:p w:rsidR="00746CC3" w:rsidRPr="00BF7B14" w:rsidRDefault="00746CC3" w:rsidP="003556A8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AF" w:rsidRDefault="009B72AF" w:rsidP="009B72AF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B72A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Orientierung in Raum und Zeit: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Analyse der Situation der Volksgruppe anhand von Quellen</w:t>
            </w:r>
          </w:p>
          <w:p w:rsidR="009B72AF" w:rsidRDefault="009B72AF" w:rsidP="009B72AF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66B8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Auseinandersetzung mit umstrittenen Fragen der Vergangenheit und Gegenwart</w:t>
            </w:r>
          </w:p>
          <w:p w:rsidR="00746CC3" w:rsidRPr="00BF7B14" w:rsidRDefault="00746CC3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746CC3" w:rsidRPr="00BF7B14" w:rsidTr="0065423A"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CC3" w:rsidRDefault="00746CC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Kulturelles Leben und Medien</w:t>
            </w:r>
          </w:p>
          <w:p w:rsidR="00746CC3" w:rsidRPr="00DD0C38" w:rsidRDefault="00746CC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DD0C38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Gesellschaftlicher Einfluss von Medien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C3" w:rsidRPr="00BF7B14" w:rsidRDefault="00746CC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C3" w:rsidRPr="00BF7B14" w:rsidRDefault="00746CC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Umstände der Verschleppung; Einsicht der Politik- Formen der Wiedergutmachung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C3" w:rsidRPr="00DD0C38" w:rsidRDefault="00746CC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DD0C3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Empfehlung: Bearbeitung von „abgedreht“ Filmen zum Them</w:t>
            </w:r>
            <w:r w:rsidR="00DD0C3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a (DVD-s auf Anfrage bei </w:t>
            </w:r>
            <w:hyperlink r:id="rId6" w:history="1">
              <w:r w:rsidR="00DD0C38" w:rsidRPr="00D158FF">
                <w:rPr>
                  <w:rStyle w:val="Hiperhivatkozs"/>
                  <w:rFonts w:ascii="Footlight MT Light" w:eastAsia="Times New Roman" w:hAnsi="Footlight MT Light" w:cs="Times New Roman"/>
                  <w:i/>
                  <w:sz w:val="26"/>
                  <w:szCs w:val="26"/>
                  <w:lang w:val="de-DE" w:eastAsia="hu-HU"/>
                </w:rPr>
                <w:t>www.zentrum.hu</w:t>
              </w:r>
            </w:hyperlink>
            <w:r w:rsidRPr="00DD0C3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F" w:rsidRDefault="009B72AF" w:rsidP="009B72AF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B72A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Orientierung in Raum und Zeit: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Analyse der Situation der Volksgruppe anhand von Quellen</w:t>
            </w:r>
          </w:p>
          <w:p w:rsidR="00746CC3" w:rsidRPr="00BF7B14" w:rsidRDefault="009B72AF" w:rsidP="00F1004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66B8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Auseinandersetzung mit umstrittenen Fragen der Vergangenheit und Gegenwart</w:t>
            </w:r>
          </w:p>
        </w:tc>
      </w:tr>
      <w:tr w:rsidR="00746CC3" w:rsidRPr="00BF7B14" w:rsidTr="0065423A">
        <w:tc>
          <w:tcPr>
            <w:tcW w:w="24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C38" w:rsidRDefault="00DD0C38" w:rsidP="00DD0C38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Politik und Geschichte</w:t>
            </w:r>
          </w:p>
          <w:p w:rsidR="00DD0C38" w:rsidRPr="007D2CC6" w:rsidRDefault="00DD0C38" w:rsidP="00DD0C38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7D2CC6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Wanderung und Migration</w:t>
            </w:r>
          </w:p>
          <w:p w:rsidR="00746CC3" w:rsidRPr="00BF7B14" w:rsidRDefault="00746CC3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C3" w:rsidRPr="00BF7B14" w:rsidRDefault="00746CC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18.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C3" w:rsidRPr="00BF7B14" w:rsidRDefault="00746CC3" w:rsidP="00DB77AD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„Hier nicht geduldet, dort nicht gewollt“- Umstände der Vertreibung; Gesellschaftspolitische Folgen in Bezug auf die Hiergebliebenen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C3" w:rsidRDefault="00746CC3" w:rsidP="00746CC3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Pro-Kontra Argumente</w:t>
            </w:r>
          </w:p>
          <w:p w:rsidR="00746CC3" w:rsidRPr="00BF7B14" w:rsidRDefault="00746CC3" w:rsidP="00746CC3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Zauberstift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C3" w:rsidRDefault="009B72AF" w:rsidP="00BF7B14">
            <w:pPr>
              <w:spacing w:after="0" w:line="240" w:lineRule="auto"/>
              <w:rPr>
                <w:rFonts w:ascii="Footlight MT Light" w:hAnsi="Footlight MT Light"/>
                <w:sz w:val="26"/>
                <w:szCs w:val="26"/>
                <w:lang w:val="de-DE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Kommunikation: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Argumentieren und Begründen</w:t>
            </w:r>
          </w:p>
          <w:p w:rsidR="009B72AF" w:rsidRPr="00BF7B14" w:rsidRDefault="009B72AF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B72A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Fähigkeit zur Konflikt- und Problemlösung</w:t>
            </w:r>
          </w:p>
        </w:tc>
      </w:tr>
      <w:tr w:rsidR="00746CC3" w:rsidRPr="00BF7B14" w:rsidTr="0065423A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CC3" w:rsidRPr="00BF7B14" w:rsidRDefault="00746CC3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C3" w:rsidRPr="00BF7B14" w:rsidRDefault="00746CC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19.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C3" w:rsidRPr="00BF7B14" w:rsidRDefault="00746CC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Verschleppung versus Vertreibung: Auslöser- Ablauf- Folgen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C3" w:rsidRDefault="00746CC3" w:rsidP="00746CC3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Plakat</w:t>
            </w:r>
          </w:p>
          <w:p w:rsidR="00746CC3" w:rsidRPr="00BF7B14" w:rsidRDefault="00D6660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evtl. </w:t>
            </w:r>
            <w:proofErr w:type="spellStart"/>
            <w:r w:rsidR="002F5A8D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Prezi</w:t>
            </w:r>
            <w:proofErr w:type="spellEnd"/>
            <w:r w:rsidR="002F5A8D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-Präsentation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C3" w:rsidRPr="00BF7B14" w:rsidRDefault="009B72AF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7E14F7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Selbstständiges Lernen: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Offene Unterrichtsformen</w:t>
            </w:r>
          </w:p>
        </w:tc>
      </w:tr>
      <w:tr w:rsidR="007F72DE" w:rsidRPr="00BF7B14" w:rsidTr="0065423A">
        <w:tc>
          <w:tcPr>
            <w:tcW w:w="24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2DE" w:rsidRDefault="007F72DE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Deutsche Sprache</w:t>
            </w:r>
          </w:p>
          <w:p w:rsidR="007F72DE" w:rsidRPr="007F72DE" w:rsidRDefault="007F72DE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7F72DE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Existenzformen der deutschen Sprache, Sprachgebrauch der Ungarndeutschen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DE" w:rsidRPr="00BF7B14" w:rsidRDefault="007F72D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20.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E" w:rsidRPr="00BF7B14" w:rsidRDefault="002F5A8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Schritte der Entstehung deutscher Sprachvarietäten in Ungarn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8D" w:rsidRPr="002F5A8D" w:rsidRDefault="002F5A8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F5A8D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Prozesstreppe</w:t>
            </w:r>
          </w:p>
          <w:p w:rsidR="007F72DE" w:rsidRPr="002F5A8D" w:rsidRDefault="002F5A8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2F5A8D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Atlas S. 151.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DE" w:rsidRPr="00BF7B14" w:rsidRDefault="00DA115D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Orientierung in Raum </w:t>
            </w:r>
            <w:r w:rsidR="009B72AF" w:rsidRPr="009B72A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und Zeit:</w:t>
            </w:r>
            <w:r w:rsidR="009B72AF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Analyse der Situation der Volksgruppe anhand von Quellen</w:t>
            </w:r>
          </w:p>
        </w:tc>
      </w:tr>
      <w:tr w:rsidR="007F72DE" w:rsidRPr="00BF7B14" w:rsidTr="00DA63E6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2DE" w:rsidRPr="00BF7B14" w:rsidRDefault="007F72DE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DE" w:rsidRPr="00BF7B14" w:rsidRDefault="007F72D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E" w:rsidRPr="00BF7B14" w:rsidRDefault="002F5A8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Charakteristika der ungarndeutschen Mundarten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E" w:rsidRDefault="002F5A8D" w:rsidP="00746CC3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Markierungstechniken</w:t>
            </w:r>
          </w:p>
          <w:p w:rsidR="002F5A8D" w:rsidRPr="00BF7B14" w:rsidRDefault="002F5A8D" w:rsidP="00746CC3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DE" w:rsidRPr="00BF7B14" w:rsidRDefault="00DA115D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Kommunikation: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Informationen im Detail verstehen</w:t>
            </w:r>
          </w:p>
        </w:tc>
      </w:tr>
      <w:tr w:rsidR="007F72DE" w:rsidRPr="00BF7B14" w:rsidTr="00DA63E6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DE" w:rsidRPr="00BF7B14" w:rsidRDefault="007F72DE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DE" w:rsidRPr="00BF7B14" w:rsidRDefault="007F72D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E" w:rsidRPr="00BF7B14" w:rsidRDefault="002F5A8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Transformationsübungen zu Texten in der Mundart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E" w:rsidRDefault="002F5A8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Hörverstehen</w:t>
            </w:r>
          </w:p>
          <w:p w:rsidR="002F5A8D" w:rsidRPr="00BF7B14" w:rsidRDefault="002F5A8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Mundart-Hochdeutsch-Wörterheft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5D" w:rsidRDefault="00DA115D" w:rsidP="00DA115D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66B8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Ausgeprägte Form der Identität,</w:t>
            </w:r>
          </w:p>
          <w:p w:rsidR="007F72DE" w:rsidRPr="00BF7B14" w:rsidRDefault="00DA115D" w:rsidP="00DA115D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Positives Zukunftsbild</w:t>
            </w:r>
          </w:p>
        </w:tc>
      </w:tr>
      <w:tr w:rsidR="00597C88" w:rsidRPr="00BF7B14" w:rsidTr="008A7F8E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C88" w:rsidRDefault="00597C88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Gesellschaftliches Leben</w:t>
            </w:r>
          </w:p>
          <w:p w:rsidR="00597C88" w:rsidRPr="00597C88" w:rsidRDefault="00597C88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597C88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Tradition im Wandel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88" w:rsidRPr="00BF7B14" w:rsidRDefault="00597C8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88" w:rsidRPr="00BF7B14" w:rsidRDefault="00597C8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Die ersten Stunden nach der Geburt; die Hebamme; Ausstattung eines Neugeborenen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88" w:rsidRDefault="00597C8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Schütteltext</w:t>
            </w:r>
          </w:p>
          <w:p w:rsidR="00597C88" w:rsidRDefault="00597C8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Textumformung (aus einem nicht linearen Text einen linearen Text formulieren)</w:t>
            </w:r>
          </w:p>
          <w:p w:rsidR="00597C88" w:rsidRDefault="00597C8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Quellenanalyse</w:t>
            </w:r>
          </w:p>
          <w:p w:rsidR="00597C88" w:rsidRDefault="00597C8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Zuordnungsaufgabe</w:t>
            </w:r>
          </w:p>
          <w:p w:rsidR="00597C88" w:rsidRDefault="00597C8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Früher-heute-Domino</w:t>
            </w:r>
          </w:p>
          <w:p w:rsidR="00F9186A" w:rsidRDefault="00F9186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F9186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6.-18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.</w:t>
            </w:r>
          </w:p>
          <w:p w:rsidR="0079625C" w:rsidRPr="0079625C" w:rsidRDefault="0079625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79625C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Atlas S. 152.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5D" w:rsidRDefault="00DA115D" w:rsidP="00DA115D">
            <w:pPr>
              <w:spacing w:after="0" w:line="240" w:lineRule="auto"/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Kommunikation: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Informationen im Detail verstehen, Argumentieren und Begründen</w:t>
            </w: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 xml:space="preserve"> </w:t>
            </w:r>
          </w:p>
          <w:p w:rsidR="00597C88" w:rsidRPr="00BF7B14" w:rsidRDefault="00DA115D" w:rsidP="00DA115D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Durch Interpretation von Quellen Ursachen erschließen</w:t>
            </w:r>
          </w:p>
        </w:tc>
      </w:tr>
      <w:tr w:rsidR="00597C88" w:rsidRPr="00BF7B14" w:rsidTr="008A7F8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C88" w:rsidRPr="00BF7B14" w:rsidRDefault="00597C8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88" w:rsidRPr="00BF7B14" w:rsidRDefault="00597C8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88" w:rsidRPr="00BF7B14" w:rsidRDefault="00597C8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Namensgebung und Taufe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88" w:rsidRDefault="00597C88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Stammbaum deuten</w:t>
            </w:r>
          </w:p>
          <w:p w:rsidR="00597C88" w:rsidRDefault="00597C88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Kugellagerübung</w:t>
            </w:r>
          </w:p>
          <w:p w:rsidR="00F9186A" w:rsidRPr="00BF7B14" w:rsidRDefault="00F9186A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F9186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6.-18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88" w:rsidRDefault="00DA115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hAnsi="Footlight MT Light"/>
                <w:sz w:val="26"/>
                <w:szCs w:val="26"/>
                <w:lang w:val="de-DE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Durch Interpretation von Quellen Ursachen erschließen</w:t>
            </w:r>
          </w:p>
          <w:p w:rsidR="00DA115D" w:rsidRPr="00BF7B14" w:rsidRDefault="00DA115D" w:rsidP="00F1004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DA115D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Bericht über kulturelle und politische Ereignisse</w:t>
            </w:r>
          </w:p>
        </w:tc>
      </w:tr>
      <w:tr w:rsidR="00597C88" w:rsidRPr="00BF7B14" w:rsidTr="008A7F8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C88" w:rsidRPr="00BF7B14" w:rsidRDefault="00597C8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88" w:rsidRPr="00BF7B14" w:rsidRDefault="00597C8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88" w:rsidRPr="00BF7B14" w:rsidRDefault="00C719B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Hochzeitsvorbereitungen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88" w:rsidRDefault="00852D8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Memory</w:t>
            </w:r>
          </w:p>
          <w:p w:rsidR="00852D88" w:rsidRDefault="00852D8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Lottospiel</w:t>
            </w:r>
          </w:p>
          <w:p w:rsidR="0079625C" w:rsidRDefault="0079625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Wochenkalender</w:t>
            </w:r>
          </w:p>
          <w:p w:rsidR="00F9186A" w:rsidRPr="00BF7B14" w:rsidRDefault="00F9186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D" w:rsidRDefault="00DA115D" w:rsidP="00DA115D">
            <w:pPr>
              <w:spacing w:after="0" w:line="240" w:lineRule="auto"/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Kommunikation: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Informationen im Detail verstehen, Argumentieren und Begründen</w:t>
            </w: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 xml:space="preserve"> </w:t>
            </w:r>
          </w:p>
          <w:p w:rsidR="00597C88" w:rsidRPr="00BF7B14" w:rsidRDefault="00DA115D" w:rsidP="00DA115D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Durch Interpretation von Quellen Ursachen erschließen</w:t>
            </w:r>
          </w:p>
        </w:tc>
      </w:tr>
      <w:tr w:rsidR="00597C88" w:rsidRPr="00BF7B14" w:rsidTr="008A7F8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C88" w:rsidRPr="00BF7B14" w:rsidRDefault="00597C8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88" w:rsidRPr="00BF7B14" w:rsidRDefault="00597C8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88" w:rsidRPr="00BF7B14" w:rsidRDefault="0079625C" w:rsidP="00BF7B14">
            <w:pPr>
              <w:autoSpaceDE w:val="0"/>
              <w:autoSpaceDN w:val="0"/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Ablauf der Hochzeit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88" w:rsidRDefault="0079625C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Tagesablauf nach Rollen und Aufgaben</w:t>
            </w:r>
          </w:p>
          <w:p w:rsidR="0079625C" w:rsidRDefault="0079625C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79625C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Geschichte und Gegenwart, Brauchtum und Sprache S. 101.-140.</w:t>
            </w:r>
          </w:p>
          <w:p w:rsidR="0079625C" w:rsidRPr="0079625C" w:rsidRDefault="0079625C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79625C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Atlas S. 152.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5D" w:rsidRDefault="00DA115D" w:rsidP="00DA115D">
            <w:pPr>
              <w:spacing w:after="0" w:line="240" w:lineRule="auto"/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Kommunikation: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Informationen im Detail verstehen, Argumentieren und Begründen</w:t>
            </w:r>
          </w:p>
          <w:p w:rsidR="00597C88" w:rsidRPr="00BF7B14" w:rsidRDefault="00DA115D" w:rsidP="00DA115D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Durch Interpretation von Quellen Ursachen erschließen</w:t>
            </w:r>
          </w:p>
        </w:tc>
      </w:tr>
      <w:tr w:rsidR="00597C88" w:rsidRPr="00BF7B14" w:rsidTr="008A7F8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C88" w:rsidRPr="00BF7B14" w:rsidRDefault="00597C8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88" w:rsidRPr="00BF7B14" w:rsidRDefault="00597C8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88" w:rsidRPr="00BF7B14" w:rsidRDefault="00E47C79" w:rsidP="00BF7B14">
            <w:pPr>
              <w:autoSpaceDE w:val="0"/>
              <w:autoSpaceDN w:val="0"/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Die Sterbestunde; Eintritt des Todes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Suchrätsel</w:t>
            </w:r>
          </w:p>
          <w:p w:rsidR="00597C88" w:rsidRPr="00BF7B14" w:rsidRDefault="00E47C79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Puzzle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88" w:rsidRPr="00BF7B14" w:rsidRDefault="00DA115D" w:rsidP="00DA115D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Kommunikation: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Informationen im Detail verstehen, </w:t>
            </w: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Durch Interpretation von Quellen Ursachen erschließen</w:t>
            </w:r>
          </w:p>
        </w:tc>
      </w:tr>
      <w:tr w:rsidR="00597C88" w:rsidRPr="00BF7B14" w:rsidTr="008A7F8E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88" w:rsidRPr="00BF7B14" w:rsidRDefault="00597C8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88" w:rsidRPr="00BF7B14" w:rsidRDefault="00597C8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28.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88" w:rsidRPr="00BF7B14" w:rsidRDefault="00E47C79" w:rsidP="00BF7B14">
            <w:pPr>
              <w:autoSpaceDE w:val="0"/>
              <w:autoSpaceDN w:val="0"/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Das Begräbnis; Totenehrung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47C7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Kleckstext</w:t>
            </w:r>
          </w:p>
          <w:p w:rsidR="005056A1" w:rsidRPr="00E47C79" w:rsidRDefault="005056A1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Dramatisieren</w:t>
            </w:r>
          </w:p>
          <w:p w:rsidR="00E47C79" w:rsidRDefault="00E47C79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126.-140.</w:t>
            </w:r>
          </w:p>
          <w:p w:rsidR="00597C88" w:rsidRPr="00BF7B14" w:rsidRDefault="0079625C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79625C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Atlas S. 152.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5D" w:rsidRDefault="00DA115D" w:rsidP="00DA115D">
            <w:pPr>
              <w:spacing w:after="0" w:line="240" w:lineRule="auto"/>
              <w:rPr>
                <w:rFonts w:ascii="Footlight MT Light" w:hAnsi="Footlight MT Light"/>
                <w:sz w:val="26"/>
                <w:szCs w:val="26"/>
                <w:lang w:val="de-DE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Kommunikation: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Informationen im Detail verstehen </w:t>
            </w:r>
          </w:p>
          <w:p w:rsidR="00597C88" w:rsidRDefault="00DA115D" w:rsidP="00DA115D">
            <w:pPr>
              <w:spacing w:after="0" w:line="240" w:lineRule="auto"/>
              <w:rPr>
                <w:rFonts w:ascii="Footlight MT Light" w:hAnsi="Footlight MT Light"/>
                <w:sz w:val="26"/>
                <w:szCs w:val="26"/>
                <w:lang w:val="de-DE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Durch Interpretation von Quellen Ursachen erschließen</w:t>
            </w:r>
          </w:p>
          <w:p w:rsidR="00DA115D" w:rsidRPr="00F10044" w:rsidRDefault="00DA115D" w:rsidP="00DA115D">
            <w:pPr>
              <w:spacing w:after="0" w:line="240" w:lineRule="auto"/>
              <w:rPr>
                <w:rFonts w:ascii="Footlight MT Light" w:hAnsi="Footlight MT Light"/>
                <w:sz w:val="26"/>
                <w:szCs w:val="26"/>
                <w:lang w:val="de-DE"/>
              </w:rPr>
            </w:pPr>
            <w:r w:rsidRPr="007E14F7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Kommunikation: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Planen und Vortragen eigener und fremder Texte</w:t>
            </w:r>
          </w:p>
        </w:tc>
      </w:tr>
      <w:tr w:rsidR="009F378F" w:rsidRPr="00BF7B14" w:rsidTr="002569B1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8F" w:rsidRPr="0029555A" w:rsidRDefault="009F378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9555A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Projekt</w:t>
            </w:r>
          </w:p>
          <w:p w:rsidR="009F378F" w:rsidRPr="00BF7B14" w:rsidRDefault="009F378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Projektbeschreibung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8F" w:rsidRPr="00BF7B14" w:rsidRDefault="009F378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29.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F" w:rsidRPr="00BF7B14" w:rsidRDefault="009F378F" w:rsidP="009F378F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Schritte der Projektbeschreibung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F" w:rsidRDefault="00CA7AA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Domino</w:t>
            </w:r>
          </w:p>
          <w:p w:rsidR="00CA7AAA" w:rsidRPr="00BF7B14" w:rsidRDefault="00B751F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Zeitstrahl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8F" w:rsidRPr="00DA115D" w:rsidRDefault="00DA115D" w:rsidP="00BF7B14">
            <w:pPr>
              <w:spacing w:after="0" w:line="240" w:lineRule="auto"/>
              <w:rPr>
                <w:rFonts w:ascii="Footlight MT Light" w:hAnsi="Footlight MT Light"/>
                <w:sz w:val="26"/>
                <w:szCs w:val="26"/>
                <w:lang w:val="de-DE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Kommunikation: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Informationen im Detail verstehen </w:t>
            </w:r>
          </w:p>
        </w:tc>
      </w:tr>
      <w:tr w:rsidR="009F378F" w:rsidRPr="00BF7B14" w:rsidTr="001F336A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8F" w:rsidRPr="00BF7B14" w:rsidRDefault="009F378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8F" w:rsidRPr="00BF7B14" w:rsidRDefault="009F378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30.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F" w:rsidRPr="00BF7B14" w:rsidRDefault="009F378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Themenwahl, Orientierung in der Fachliteratur, Fragenkatalog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F" w:rsidRDefault="00E252A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PA</w:t>
            </w:r>
          </w:p>
          <w:p w:rsidR="00E252A8" w:rsidRPr="00BF7B14" w:rsidRDefault="00E252A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Print- und online Recherche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8F" w:rsidRPr="00F10044" w:rsidRDefault="00DA115D" w:rsidP="00BF7B14">
            <w:pPr>
              <w:spacing w:after="0" w:line="240" w:lineRule="auto"/>
              <w:rPr>
                <w:rFonts w:ascii="Footlight MT Light" w:hAnsi="Footlight MT Light"/>
                <w:sz w:val="26"/>
                <w:szCs w:val="26"/>
                <w:lang w:val="de-DE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Durch Interpretation von Quellen Ursachen erschließen</w:t>
            </w:r>
          </w:p>
        </w:tc>
      </w:tr>
      <w:tr w:rsidR="009F378F" w:rsidRPr="00BF7B14" w:rsidTr="001F336A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F" w:rsidRPr="00BF7B14" w:rsidRDefault="009F378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8F" w:rsidRPr="00BF7B14" w:rsidRDefault="009F378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F" w:rsidRPr="00BF7B14" w:rsidRDefault="003253E6" w:rsidP="00B55B6F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253E6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Methodik</w:t>
            </w:r>
            <w:r w:rsidR="009F378F" w:rsidRPr="003253E6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  <w:r w:rsidRPr="003253E6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eines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  <w:r w:rsidR="00B55B6F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Zeitzeugen-Interviews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8F" w:rsidRDefault="00E42AE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Improvisationsspiel</w:t>
            </w:r>
          </w:p>
          <w:p w:rsidR="00E42AE6" w:rsidRPr="00BF7B14" w:rsidRDefault="00E42AE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Gesprächsregeln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8F" w:rsidRPr="00BF7B14" w:rsidRDefault="00DA115D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B72A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Fähigkeit zur Konflikt- und Problemlösung</w:t>
            </w:r>
          </w:p>
        </w:tc>
      </w:tr>
      <w:tr w:rsidR="00746CC3" w:rsidRPr="00BF7B14" w:rsidTr="004F2A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C3" w:rsidRDefault="005D56B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Wirtschaft, Technik, Umwelt</w:t>
            </w:r>
          </w:p>
          <w:p w:rsidR="005D56B6" w:rsidRPr="005D56B6" w:rsidRDefault="005D56B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5D56B6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Wandel der Gesellschaftsformen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C3" w:rsidRPr="00BF7B14" w:rsidRDefault="00746CC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C3" w:rsidRPr="003253E6" w:rsidRDefault="003253E6" w:rsidP="003253E6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Die Ernte: Orientierung in der Fachliteratur, Zusammenstellen eines Fragenkatalogs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C3" w:rsidRDefault="00343A6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GA</w:t>
            </w:r>
          </w:p>
          <w:p w:rsidR="00343A6C" w:rsidRDefault="00343A6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Recherche</w:t>
            </w:r>
          </w:p>
          <w:p w:rsidR="00343A6C" w:rsidRDefault="00343A6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Blitzlichter</w:t>
            </w:r>
          </w:p>
          <w:p w:rsidR="00343A6C" w:rsidRPr="00BF7B14" w:rsidRDefault="00343A6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Tischset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C3" w:rsidRPr="00BF7B14" w:rsidRDefault="00DA115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Kommunikation: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Informationen im Detail verstehen</w:t>
            </w:r>
          </w:p>
        </w:tc>
      </w:tr>
      <w:tr w:rsidR="00CB744A" w:rsidRPr="00BF7B14" w:rsidTr="00AC09BF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44A" w:rsidRPr="0029555A" w:rsidRDefault="00CB744A" w:rsidP="00CB744A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9555A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Projekt</w:t>
            </w:r>
          </w:p>
          <w:p w:rsidR="00CB744A" w:rsidRPr="00BF7B14" w:rsidRDefault="00CB744A" w:rsidP="00CB744A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Projektbeschreibung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4A" w:rsidRPr="00BF7B14" w:rsidRDefault="00CB744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A" w:rsidRPr="00BF7B14" w:rsidRDefault="00CB744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Systematisierung der Rechercheinhalte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A" w:rsidRDefault="00F1004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Mind-</w:t>
            </w:r>
            <w:r w:rsidR="00343A6C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Map</w:t>
            </w:r>
            <w:proofErr w:type="spellEnd"/>
          </w:p>
          <w:p w:rsidR="00343A6C" w:rsidRPr="00BF7B14" w:rsidRDefault="00343A6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Skizze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4A" w:rsidRPr="00BF7B14" w:rsidRDefault="00DA115D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Kommunikation: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Informationen im Detail verstehen</w:t>
            </w:r>
          </w:p>
        </w:tc>
      </w:tr>
      <w:tr w:rsidR="00CB744A" w:rsidRPr="00BF7B14" w:rsidTr="00AC09BF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4A" w:rsidRPr="00BF7B14" w:rsidRDefault="00CB744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4A" w:rsidRPr="00BF7B14" w:rsidRDefault="00CB744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A" w:rsidRPr="00BF7B14" w:rsidRDefault="00CB744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Anforderungen des Verweises auf Quellen und auf den Anhang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A" w:rsidRPr="00BF7B14" w:rsidRDefault="005727B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induktive Regelformu</w:t>
            </w:r>
            <w:r w:rsidR="00CB6F02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lierung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4A" w:rsidRPr="00BF7B14" w:rsidRDefault="00DA115D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Kommunikation: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Informationen im Detail verstehen</w:t>
            </w:r>
          </w:p>
        </w:tc>
      </w:tr>
      <w:tr w:rsidR="00746CC3" w:rsidRPr="00BF7B14" w:rsidTr="004F2A8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4A" w:rsidRDefault="00CB744A" w:rsidP="00CB744A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Wirtschaft, Technik, Umwelt</w:t>
            </w:r>
          </w:p>
          <w:p w:rsidR="00746CC3" w:rsidRPr="00BF7B14" w:rsidRDefault="00CB744A" w:rsidP="00CB744A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5D56B6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Wandel der Gesellschaftsformen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C3" w:rsidRPr="00BF7B14" w:rsidRDefault="00746CC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C3" w:rsidRPr="00BF7B14" w:rsidRDefault="00CB744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Formulierung der Ergebnisse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C3" w:rsidRDefault="00CB744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Sprechstein-Methode</w:t>
            </w:r>
          </w:p>
          <w:p w:rsidR="00CB744A" w:rsidRPr="00BF7B14" w:rsidRDefault="00CB744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Wollfadenspiel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C3" w:rsidRPr="00BF7B14" w:rsidRDefault="00DA115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9413E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Kommunikation: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Informationen im Detail verstehen</w:t>
            </w:r>
          </w:p>
        </w:tc>
      </w:tr>
      <w:tr w:rsidR="00A43A0C" w:rsidRPr="00BF7B14" w:rsidTr="00DE2D89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A0C" w:rsidRPr="00A43A0C" w:rsidRDefault="00A43A0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A43A0C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Kulturelles Leben und Medien</w:t>
            </w:r>
          </w:p>
          <w:p w:rsidR="00A43A0C" w:rsidRPr="00BF7B14" w:rsidRDefault="00A43A0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Gesellschaftlicher Einfluss von Medien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0C" w:rsidRPr="00BF7B14" w:rsidRDefault="00A43A0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8F" w:rsidRDefault="005727B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Erkundung der u</w:t>
            </w:r>
            <w:r w:rsidR="00F1004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ngarndeutschen Medienlandschaft</w:t>
            </w:r>
          </w:p>
          <w:p w:rsidR="00A43A0C" w:rsidRPr="00BF7B14" w:rsidRDefault="005727B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(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u.A.</w:t>
            </w:r>
            <w:proofErr w:type="spellEnd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Unser Bildschirm, MR4, Funkforum, Neue Zeitung, Deutscher Kalender, Sonntagsblatt, zentrum.hu, 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Barátság</w:t>
            </w:r>
            <w:proofErr w:type="spellEnd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, museum-digital.de, oroksegtar.hu)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8F" w:rsidRDefault="005727B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PA</w:t>
            </w:r>
          </w:p>
          <w:p w:rsidR="00DD158F" w:rsidRDefault="00DD158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Flyer</w:t>
            </w:r>
          </w:p>
          <w:p w:rsidR="00DD158F" w:rsidRPr="00BF7B14" w:rsidRDefault="00DD158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Werbung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0C" w:rsidRPr="00BF7B14" w:rsidRDefault="00DA115D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DA115D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Präsentation von selbstständig erstellten Projekten</w:t>
            </w:r>
          </w:p>
        </w:tc>
      </w:tr>
      <w:tr w:rsidR="00A43A0C" w:rsidRPr="00BF7B14" w:rsidTr="00DE2D89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C" w:rsidRPr="00BF7B14" w:rsidRDefault="00A43A0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0C" w:rsidRPr="00BF7B14" w:rsidRDefault="00A43A0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C" w:rsidRPr="00BF7B14" w:rsidRDefault="005727B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Altersgerechte Umgestaltung der a</w:t>
            </w:r>
            <w:r w:rsidR="00DD158F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ktuellen ungarndeutschen Medien: 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„Unser …“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0C" w:rsidRDefault="005727B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GA</w:t>
            </w:r>
          </w:p>
          <w:p w:rsidR="00DD158F" w:rsidRPr="00BF7B14" w:rsidRDefault="00DD158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künstlerische Form nach freier Wahl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0C" w:rsidRPr="00BF7B14" w:rsidRDefault="00DA115D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DA115D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Präsentation von selbstständig erstellten Projekten</w:t>
            </w:r>
          </w:p>
        </w:tc>
      </w:tr>
    </w:tbl>
    <w:p w:rsidR="00BF7B14" w:rsidRPr="00BF7B14" w:rsidRDefault="00BF7B14" w:rsidP="00BF7B14">
      <w:pPr>
        <w:autoSpaceDE w:val="0"/>
        <w:autoSpaceDN w:val="0"/>
        <w:spacing w:after="0" w:line="240" w:lineRule="auto"/>
        <w:rPr>
          <w:rFonts w:ascii="Footlight MT Light" w:eastAsia="Times New Roman" w:hAnsi="Footlight MT Light" w:cs="Times New Roman"/>
          <w:sz w:val="26"/>
          <w:szCs w:val="26"/>
          <w:lang w:eastAsia="hu-HU"/>
        </w:rPr>
      </w:pPr>
    </w:p>
    <w:sectPr w:rsidR="00BF7B14" w:rsidRPr="00BF7B14" w:rsidSect="00B66B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14"/>
    <w:rsid w:val="000C48A3"/>
    <w:rsid w:val="000E4F75"/>
    <w:rsid w:val="00203885"/>
    <w:rsid w:val="00211B24"/>
    <w:rsid w:val="00283A56"/>
    <w:rsid w:val="0029555A"/>
    <w:rsid w:val="002F5A8D"/>
    <w:rsid w:val="003253E6"/>
    <w:rsid w:val="003410A5"/>
    <w:rsid w:val="00343A6C"/>
    <w:rsid w:val="003556A8"/>
    <w:rsid w:val="00356DC3"/>
    <w:rsid w:val="0038287F"/>
    <w:rsid w:val="00412544"/>
    <w:rsid w:val="004F2A87"/>
    <w:rsid w:val="00501AD4"/>
    <w:rsid w:val="005056A1"/>
    <w:rsid w:val="005727B6"/>
    <w:rsid w:val="00597C88"/>
    <w:rsid w:val="005D56B6"/>
    <w:rsid w:val="0065265D"/>
    <w:rsid w:val="006603E5"/>
    <w:rsid w:val="00697B36"/>
    <w:rsid w:val="006C36DD"/>
    <w:rsid w:val="00746CC3"/>
    <w:rsid w:val="0079625C"/>
    <w:rsid w:val="007D2CC6"/>
    <w:rsid w:val="007F18D2"/>
    <w:rsid w:val="007F72DE"/>
    <w:rsid w:val="00852D88"/>
    <w:rsid w:val="009113EF"/>
    <w:rsid w:val="00922730"/>
    <w:rsid w:val="009B72AF"/>
    <w:rsid w:val="009F378F"/>
    <w:rsid w:val="00A43A0C"/>
    <w:rsid w:val="00AA16FB"/>
    <w:rsid w:val="00B55B6F"/>
    <w:rsid w:val="00B66B88"/>
    <w:rsid w:val="00B751FC"/>
    <w:rsid w:val="00B92AA2"/>
    <w:rsid w:val="00BF7B14"/>
    <w:rsid w:val="00C719BF"/>
    <w:rsid w:val="00CA7AAA"/>
    <w:rsid w:val="00CB6F02"/>
    <w:rsid w:val="00CB744A"/>
    <w:rsid w:val="00D6660C"/>
    <w:rsid w:val="00D83C8D"/>
    <w:rsid w:val="00DA115D"/>
    <w:rsid w:val="00DD0C38"/>
    <w:rsid w:val="00DD158F"/>
    <w:rsid w:val="00E252A8"/>
    <w:rsid w:val="00E42AE6"/>
    <w:rsid w:val="00E47C79"/>
    <w:rsid w:val="00F10044"/>
    <w:rsid w:val="00F1589F"/>
    <w:rsid w:val="00F41C4D"/>
    <w:rsid w:val="00F9186A"/>
    <w:rsid w:val="00FB1568"/>
    <w:rsid w:val="00FB60E6"/>
    <w:rsid w:val="00FD1A6D"/>
    <w:rsid w:val="00F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D0C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D0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entrum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A726-B98D-4835-A112-70AF787F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1152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2015-08-25T06:36:00Z</dcterms:created>
  <dcterms:modified xsi:type="dcterms:W3CDTF">2015-08-25T06:36:00Z</dcterms:modified>
</cp:coreProperties>
</file>